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049C47" w14:textId="78A518C2" w:rsidR="0080659D" w:rsidRDefault="00042CFC" w:rsidP="00881C96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</w:pPr>
      <w:r w:rsidRPr="00881C96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 xml:space="preserve"> </w:t>
      </w:r>
      <w:r w:rsidR="0080659D" w:rsidRPr="00881C96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 xml:space="preserve">Na temelju  članka </w:t>
      </w:r>
      <w:r w:rsidR="00352D4C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105</w:t>
      </w:r>
      <w:r w:rsidR="0080659D" w:rsidRPr="00881C96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 xml:space="preserve">. Pravilnika o proračunskom računovodstvu i računskom planu (“Narodne novine” broj </w:t>
      </w:r>
      <w:r w:rsidR="00352D4C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158/23</w:t>
      </w:r>
      <w:r w:rsidR="00E5615B" w:rsidRPr="00881C96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)</w:t>
      </w:r>
      <w:r w:rsidR="0080659D" w:rsidRPr="00881C96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 xml:space="preserve"> i članka </w:t>
      </w:r>
      <w:r w:rsidR="008C6563" w:rsidRPr="00881C96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25</w:t>
      </w:r>
      <w:r w:rsidR="0080659D" w:rsidRPr="00881C96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 xml:space="preserve">. Statuta </w:t>
      </w:r>
      <w:r w:rsidR="00E5615B" w:rsidRPr="00881C96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Općine Ružić</w:t>
      </w:r>
      <w:r w:rsidR="0080659D" w:rsidRPr="00881C96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 xml:space="preserve"> (“Služben</w:t>
      </w:r>
      <w:r w:rsidR="00E5615B" w:rsidRPr="00881C96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i vjesnik Šibensko</w:t>
      </w:r>
      <w:r w:rsidR="00881C96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-</w:t>
      </w:r>
      <w:r w:rsidR="00E5615B" w:rsidRPr="00881C96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kninske žup</w:t>
      </w:r>
      <w:r w:rsidR="0080659D" w:rsidRPr="00881C96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 xml:space="preserve">anije” broj </w:t>
      </w:r>
      <w:r w:rsidR="008C6563" w:rsidRPr="00881C96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7/21</w:t>
      </w:r>
      <w:r w:rsidR="0080659D" w:rsidRPr="00881C96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 xml:space="preserve">), </w:t>
      </w:r>
      <w:r w:rsidR="00E5615B" w:rsidRPr="00881C96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 xml:space="preserve">Općinsko </w:t>
      </w:r>
      <w:r w:rsidR="0080659D" w:rsidRPr="00881C96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 xml:space="preserve">vijeće </w:t>
      </w:r>
      <w:r w:rsidR="00E5615B" w:rsidRPr="00881C96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Općine Ružić</w:t>
      </w:r>
      <w:r w:rsidR="0080659D" w:rsidRPr="00881C96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 xml:space="preserve"> </w:t>
      </w:r>
      <w:r w:rsidR="007B1DE9" w:rsidRPr="00881C96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 xml:space="preserve">na </w:t>
      </w:r>
      <w:r w:rsidR="00FE34EF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 xml:space="preserve">    </w:t>
      </w:r>
      <w:r w:rsidR="00881C96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 xml:space="preserve"> </w:t>
      </w:r>
      <w:r w:rsidR="0080659D" w:rsidRPr="00881C96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sjednici</w:t>
      </w:r>
      <w:r w:rsidR="007D7FE7" w:rsidRPr="00881C96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 xml:space="preserve"> od </w:t>
      </w:r>
      <w:r w:rsidR="00FE34EF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 xml:space="preserve">  </w:t>
      </w:r>
      <w:r w:rsidR="00881C96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 xml:space="preserve">ožujka </w:t>
      </w:r>
      <w:r w:rsidR="0080659D" w:rsidRPr="00881C96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20</w:t>
      </w:r>
      <w:r w:rsidR="00E5615B" w:rsidRPr="00881C96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2</w:t>
      </w:r>
      <w:r w:rsidR="0071751A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6</w:t>
      </w:r>
      <w:r w:rsidR="0080659D" w:rsidRPr="00881C96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. godine</w:t>
      </w:r>
      <w:r w:rsidR="003D5753" w:rsidRPr="00881C96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,</w:t>
      </w:r>
      <w:r w:rsidR="0080659D" w:rsidRPr="00881C96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 xml:space="preserve"> donijelo je</w:t>
      </w:r>
    </w:p>
    <w:p w14:paraId="783D48C5" w14:textId="77777777" w:rsidR="00CC364C" w:rsidRPr="00881C96" w:rsidRDefault="00CC364C" w:rsidP="00881C96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hr-HR"/>
        </w:rPr>
      </w:pPr>
    </w:p>
    <w:p w14:paraId="5E5397B0" w14:textId="6D2CDC35" w:rsidR="0080659D" w:rsidRPr="00881C96" w:rsidRDefault="0080659D" w:rsidP="00881C9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hr-HR"/>
        </w:rPr>
      </w:pPr>
      <w:r w:rsidRPr="00881C9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hr-HR"/>
        </w:rPr>
        <w:t>   </w:t>
      </w:r>
      <w:r w:rsidRPr="00881C9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x-none" w:eastAsia="hr-HR"/>
        </w:rPr>
        <w:t> </w:t>
      </w:r>
    </w:p>
    <w:p w14:paraId="47EF306D" w14:textId="3BB58F7E" w:rsidR="0080659D" w:rsidRPr="00881C96" w:rsidRDefault="00374FF5" w:rsidP="00881C9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  <w:lang w:eastAsia="hr-HR"/>
        </w:rPr>
      </w:pPr>
      <w:r w:rsidRPr="00881C9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hr-HR"/>
        </w:rPr>
        <w:t xml:space="preserve">     </w:t>
      </w:r>
      <w:r w:rsidR="0080659D" w:rsidRPr="00881C9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x-none" w:eastAsia="hr-HR"/>
        </w:rPr>
        <w:t>ODLUKU</w:t>
      </w:r>
      <w:r w:rsidR="0080659D" w:rsidRPr="00881C9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x-none" w:eastAsia="hr-HR"/>
        </w:rPr>
        <w:br/>
        <w:t xml:space="preserve">o raspodjeli rezultata poslovanja </w:t>
      </w:r>
      <w:r w:rsidR="00E5615B" w:rsidRPr="00881C9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hr-HR"/>
        </w:rPr>
        <w:t>Općine Ružić</w:t>
      </w:r>
      <w:r w:rsidR="0080659D" w:rsidRPr="00881C9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x-none" w:eastAsia="hr-HR"/>
        </w:rPr>
        <w:t xml:space="preserve"> za 20</w:t>
      </w:r>
      <w:r w:rsidR="00EF60B9" w:rsidRPr="00881C9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hr-HR"/>
        </w:rPr>
        <w:t>2</w:t>
      </w:r>
      <w:r w:rsidR="0071751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hr-HR"/>
        </w:rPr>
        <w:t>5</w:t>
      </w:r>
      <w:r w:rsidR="0080659D" w:rsidRPr="00881C9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x-none" w:eastAsia="hr-HR"/>
        </w:rPr>
        <w:t>. godinu</w:t>
      </w:r>
    </w:p>
    <w:p w14:paraId="3B18B64F" w14:textId="69D68C51" w:rsidR="0080659D" w:rsidRPr="00881C96" w:rsidRDefault="0080659D" w:rsidP="00881C9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hr-HR"/>
        </w:rPr>
      </w:pPr>
      <w:r w:rsidRPr="00881C96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 </w:t>
      </w:r>
    </w:p>
    <w:p w14:paraId="0A9CC5B7" w14:textId="6D08D630" w:rsidR="0080659D" w:rsidRDefault="0080659D" w:rsidP="00881C9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x-none" w:eastAsia="hr-HR"/>
        </w:rPr>
      </w:pPr>
      <w:r w:rsidRPr="00881C9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x-none" w:eastAsia="hr-HR"/>
        </w:rPr>
        <w:t> Članak 1.</w:t>
      </w:r>
    </w:p>
    <w:p w14:paraId="01714417" w14:textId="77777777" w:rsidR="00B745CE" w:rsidRPr="00881C96" w:rsidRDefault="00B745CE" w:rsidP="00881C9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x-none" w:eastAsia="hr-HR"/>
        </w:rPr>
      </w:pPr>
    </w:p>
    <w:p w14:paraId="22759B96" w14:textId="4A0EBD61" w:rsidR="00D14D98" w:rsidRPr="00881C96" w:rsidRDefault="0080659D" w:rsidP="00881C9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81C96">
        <w:rPr>
          <w:rFonts w:ascii="Times New Roman" w:eastAsia="Times New Roman" w:hAnsi="Times New Roman" w:cs="Times New Roman"/>
          <w:color w:val="000000"/>
          <w:sz w:val="24"/>
          <w:szCs w:val="24"/>
          <w:lang w:val="x-none" w:eastAsia="hr-HR"/>
        </w:rPr>
        <w:t> </w:t>
      </w:r>
      <w:r w:rsidR="00D14D98" w:rsidRPr="00881C96">
        <w:rPr>
          <w:rFonts w:ascii="Times New Roman" w:eastAsia="Times New Roman" w:hAnsi="Times New Roman" w:cs="Times New Roman"/>
          <w:color w:val="000000"/>
          <w:sz w:val="24"/>
          <w:szCs w:val="24"/>
          <w:lang w:val="x-none" w:eastAsia="hr-HR"/>
        </w:rPr>
        <w:tab/>
      </w:r>
      <w:r w:rsidR="00D14D98" w:rsidRPr="00881C96">
        <w:rPr>
          <w:rFonts w:ascii="Times New Roman" w:hAnsi="Times New Roman" w:cs="Times New Roman"/>
          <w:sz w:val="24"/>
          <w:szCs w:val="24"/>
        </w:rPr>
        <w:t>Stanja utvrđena na osnovnim računima podskupine 922 – Višak/manjak prihoda na dan 31.12.20</w:t>
      </w:r>
      <w:r w:rsidR="00EF60B9" w:rsidRPr="00881C96">
        <w:rPr>
          <w:rFonts w:ascii="Times New Roman" w:hAnsi="Times New Roman" w:cs="Times New Roman"/>
          <w:sz w:val="24"/>
          <w:szCs w:val="24"/>
        </w:rPr>
        <w:t>2</w:t>
      </w:r>
      <w:r w:rsidR="0071751A">
        <w:rPr>
          <w:rFonts w:ascii="Times New Roman" w:hAnsi="Times New Roman" w:cs="Times New Roman"/>
          <w:sz w:val="24"/>
          <w:szCs w:val="24"/>
        </w:rPr>
        <w:t>5</w:t>
      </w:r>
      <w:r w:rsidR="00D14D98" w:rsidRPr="00881C96">
        <w:rPr>
          <w:rFonts w:ascii="Times New Roman" w:hAnsi="Times New Roman" w:cs="Times New Roman"/>
          <w:sz w:val="24"/>
          <w:szCs w:val="24"/>
        </w:rPr>
        <w:t xml:space="preserve">. godine iznose: </w:t>
      </w:r>
    </w:p>
    <w:p w14:paraId="38081546" w14:textId="2509F7A2" w:rsidR="00D14D98" w:rsidRPr="00881C96" w:rsidRDefault="00D14D98" w:rsidP="00881C96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81C96">
        <w:rPr>
          <w:rFonts w:ascii="Times New Roman" w:hAnsi="Times New Roman" w:cs="Times New Roman"/>
          <w:sz w:val="24"/>
          <w:szCs w:val="24"/>
        </w:rPr>
        <w:t>92211</w:t>
      </w:r>
      <w:r w:rsidR="00352D4C">
        <w:rPr>
          <w:rFonts w:ascii="Times New Roman" w:hAnsi="Times New Roman" w:cs="Times New Roman"/>
          <w:sz w:val="24"/>
          <w:szCs w:val="24"/>
        </w:rPr>
        <w:t>0</w:t>
      </w:r>
      <w:r w:rsidRPr="00881C96">
        <w:rPr>
          <w:rFonts w:ascii="Times New Roman" w:hAnsi="Times New Roman" w:cs="Times New Roman"/>
          <w:sz w:val="24"/>
          <w:szCs w:val="24"/>
        </w:rPr>
        <w:t xml:space="preserve"> – Višak prihoda poslovanja </w:t>
      </w:r>
      <w:r w:rsidR="0071751A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39.272,37</w:t>
      </w:r>
      <w:r w:rsidR="00352D4C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 xml:space="preserve"> eura</w:t>
      </w:r>
      <w:r w:rsidR="00881C96">
        <w:rPr>
          <w:rFonts w:ascii="Times New Roman" w:hAnsi="Times New Roman" w:cs="Times New Roman"/>
          <w:sz w:val="24"/>
          <w:szCs w:val="24"/>
        </w:rPr>
        <w:t>,</w:t>
      </w:r>
      <w:r w:rsidRPr="00881C96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D4C483A" w14:textId="7F0010A1" w:rsidR="009F0CAD" w:rsidRDefault="00D14D98" w:rsidP="00881C96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</w:pPr>
      <w:r w:rsidRPr="00881C96">
        <w:rPr>
          <w:rFonts w:ascii="Times New Roman" w:hAnsi="Times New Roman" w:cs="Times New Roman"/>
          <w:sz w:val="24"/>
          <w:szCs w:val="24"/>
        </w:rPr>
        <w:t>922</w:t>
      </w:r>
      <w:r w:rsidR="00352D4C">
        <w:rPr>
          <w:rFonts w:ascii="Times New Roman" w:hAnsi="Times New Roman" w:cs="Times New Roman"/>
          <w:sz w:val="24"/>
          <w:szCs w:val="24"/>
        </w:rPr>
        <w:t>220</w:t>
      </w:r>
      <w:r w:rsidRPr="00881C96">
        <w:rPr>
          <w:rFonts w:ascii="Times New Roman" w:hAnsi="Times New Roman" w:cs="Times New Roman"/>
          <w:sz w:val="24"/>
          <w:szCs w:val="24"/>
        </w:rPr>
        <w:t xml:space="preserve"> – </w:t>
      </w:r>
      <w:bookmarkStart w:id="0" w:name="_Hlk101527372"/>
      <w:r w:rsidR="00352D4C">
        <w:rPr>
          <w:rFonts w:ascii="Times New Roman" w:hAnsi="Times New Roman" w:cs="Times New Roman"/>
          <w:sz w:val="24"/>
          <w:szCs w:val="24"/>
        </w:rPr>
        <w:t>Manjak</w:t>
      </w:r>
      <w:r w:rsidRPr="00881C96">
        <w:rPr>
          <w:rFonts w:ascii="Times New Roman" w:hAnsi="Times New Roman" w:cs="Times New Roman"/>
          <w:sz w:val="24"/>
          <w:szCs w:val="24"/>
        </w:rPr>
        <w:t xml:space="preserve"> prihoda od nefinancijske imovine </w:t>
      </w:r>
      <w:bookmarkEnd w:id="0"/>
      <w:r w:rsidR="00FE34EF" w:rsidRPr="00FE34EF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 xml:space="preserve"> </w:t>
      </w:r>
      <w:r w:rsidR="0071751A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42.243,66</w:t>
      </w:r>
      <w:r w:rsidR="00352D4C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 xml:space="preserve"> eura.</w:t>
      </w:r>
    </w:p>
    <w:p w14:paraId="6C45B68F" w14:textId="77777777" w:rsidR="001660AF" w:rsidRDefault="001660AF" w:rsidP="003A7FA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</w:pPr>
    </w:p>
    <w:p w14:paraId="7945F570" w14:textId="49584CAE" w:rsidR="00CC364C" w:rsidRDefault="00CC364C" w:rsidP="003A7FA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ab/>
      </w:r>
      <w:r w:rsidRPr="00CC364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hr-HR"/>
        </w:rPr>
        <w:t>Članak 2.</w:t>
      </w:r>
    </w:p>
    <w:p w14:paraId="590D99B7" w14:textId="77777777" w:rsidR="00CC364C" w:rsidRPr="00CC364C" w:rsidRDefault="00CC364C" w:rsidP="003A7FA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hr-HR"/>
        </w:rPr>
      </w:pPr>
    </w:p>
    <w:p w14:paraId="37D625CA" w14:textId="3E9A2503" w:rsidR="003A7FAD" w:rsidRDefault="003A7FAD" w:rsidP="00AB0522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Manjak prihoda od nefinancijske imovine pokrit će se iz viška prihoda poslovanja</w:t>
      </w:r>
      <w:r w:rsidRPr="00881C96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 xml:space="preserve">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 xml:space="preserve">te će se preostali manjak prihoda u iznosu 2.971,29 eura </w:t>
      </w:r>
      <w:r w:rsidR="00CC364C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pokriti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 xml:space="preserve"> Izmjenama i dopunama proračuna za 2026. godinu.</w:t>
      </w:r>
    </w:p>
    <w:p w14:paraId="32019074" w14:textId="13C34EFF" w:rsidR="003D141E" w:rsidRPr="00881C96" w:rsidRDefault="00D14D98" w:rsidP="00CC364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</w:pPr>
      <w:r w:rsidRPr="00881C96">
        <w:rPr>
          <w:rFonts w:ascii="Times New Roman" w:hAnsi="Times New Roman" w:cs="Times New Roman"/>
          <w:sz w:val="24"/>
          <w:szCs w:val="24"/>
        </w:rPr>
        <w:tab/>
      </w:r>
      <w:r w:rsidRPr="00881C96">
        <w:rPr>
          <w:rFonts w:ascii="Times New Roman" w:hAnsi="Times New Roman" w:cs="Times New Roman"/>
          <w:sz w:val="24"/>
          <w:szCs w:val="24"/>
        </w:rPr>
        <w:tab/>
      </w:r>
      <w:r w:rsidRPr="00881C96">
        <w:rPr>
          <w:rFonts w:ascii="Times New Roman" w:hAnsi="Times New Roman" w:cs="Times New Roman"/>
          <w:sz w:val="24"/>
          <w:szCs w:val="24"/>
        </w:rPr>
        <w:tab/>
      </w:r>
      <w:r w:rsidRPr="00881C96">
        <w:rPr>
          <w:rFonts w:ascii="Times New Roman" w:hAnsi="Times New Roman" w:cs="Times New Roman"/>
          <w:sz w:val="24"/>
          <w:szCs w:val="24"/>
        </w:rPr>
        <w:tab/>
      </w:r>
      <w:r w:rsidRPr="00881C96">
        <w:rPr>
          <w:rFonts w:ascii="Times New Roman" w:hAnsi="Times New Roman" w:cs="Times New Roman"/>
          <w:sz w:val="24"/>
          <w:szCs w:val="24"/>
        </w:rPr>
        <w:tab/>
      </w:r>
      <w:r w:rsidR="00657192">
        <w:rPr>
          <w:rFonts w:ascii="Times New Roman" w:hAnsi="Times New Roman" w:cs="Times New Roman"/>
          <w:b/>
          <w:bCs/>
          <w:sz w:val="24"/>
          <w:szCs w:val="24"/>
        </w:rPr>
        <w:tab/>
      </w:r>
    </w:p>
    <w:p w14:paraId="767B9C0A" w14:textId="6E68F03A" w:rsidR="00226B3C" w:rsidRPr="00881C96" w:rsidRDefault="001737A1" w:rsidP="00881C9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hr-HR"/>
        </w:rPr>
      </w:pPr>
      <w:r w:rsidRPr="00881C96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ab/>
      </w:r>
      <w:r w:rsidR="00D57346" w:rsidRPr="00881C96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ab/>
      </w:r>
      <w:r w:rsidR="00255B80" w:rsidRPr="00881C9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hr-HR"/>
        </w:rPr>
        <w:tab/>
      </w:r>
      <w:r w:rsidR="00255B80" w:rsidRPr="00881C9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hr-HR"/>
        </w:rPr>
        <w:tab/>
      </w:r>
      <w:r w:rsidR="00255B80" w:rsidRPr="00881C9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hr-HR"/>
        </w:rPr>
        <w:tab/>
      </w:r>
      <w:r w:rsidR="00255B80" w:rsidRPr="00881C9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hr-HR"/>
        </w:rPr>
        <w:tab/>
      </w:r>
      <w:r w:rsidR="00255B80" w:rsidRPr="00881C9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hr-HR"/>
        </w:rPr>
        <w:tab/>
      </w:r>
      <w:r w:rsidR="00374FF5" w:rsidRPr="00881C9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hr-HR"/>
        </w:rPr>
        <w:tab/>
      </w:r>
    </w:p>
    <w:p w14:paraId="7F5AF548" w14:textId="76145DD8" w:rsidR="00255B80" w:rsidRDefault="00255B80" w:rsidP="00881C96">
      <w:pPr>
        <w:shd w:val="clear" w:color="auto" w:fill="FFFFFF"/>
        <w:spacing w:after="0" w:line="240" w:lineRule="auto"/>
        <w:ind w:left="3540" w:firstLine="708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hr-HR"/>
        </w:rPr>
      </w:pPr>
      <w:r w:rsidRPr="00881C9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hr-HR"/>
        </w:rPr>
        <w:t xml:space="preserve">Članak </w:t>
      </w:r>
      <w:r w:rsidR="00CC364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hr-HR"/>
        </w:rPr>
        <w:t>3</w:t>
      </w:r>
      <w:r w:rsidRPr="00881C9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hr-HR"/>
        </w:rPr>
        <w:t>.</w:t>
      </w:r>
    </w:p>
    <w:p w14:paraId="71912089" w14:textId="77777777" w:rsidR="0066558D" w:rsidRDefault="0066558D" w:rsidP="00881C96">
      <w:pPr>
        <w:shd w:val="clear" w:color="auto" w:fill="FFFFFF"/>
        <w:spacing w:after="0" w:line="240" w:lineRule="auto"/>
        <w:ind w:left="3540" w:firstLine="708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hr-HR"/>
        </w:rPr>
      </w:pPr>
    </w:p>
    <w:p w14:paraId="1BEDCC7A" w14:textId="005DA9CF" w:rsidR="0066558D" w:rsidRPr="0066558D" w:rsidRDefault="0066558D" w:rsidP="0066558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hr-HR"/>
        </w:rPr>
        <w:tab/>
      </w:r>
      <w:r w:rsidRPr="0066558D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Zadužuje se računovodstvo da izvrši knjiženja sukladno ovoj Odluci.</w:t>
      </w:r>
    </w:p>
    <w:p w14:paraId="7DC1265B" w14:textId="77777777" w:rsidR="0066558D" w:rsidRDefault="0066558D" w:rsidP="0066558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hr-HR"/>
        </w:rPr>
      </w:pPr>
    </w:p>
    <w:p w14:paraId="1432B120" w14:textId="57BEED3F" w:rsidR="0066558D" w:rsidRDefault="0066558D" w:rsidP="0066558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hr-HR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hr-HR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hr-HR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hr-HR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hr-HR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hr-HR"/>
        </w:rPr>
        <w:tab/>
        <w:t>Članak 4.</w:t>
      </w:r>
    </w:p>
    <w:p w14:paraId="0D2D3113" w14:textId="77777777" w:rsidR="00B745CE" w:rsidRPr="00881C96" w:rsidRDefault="00B745CE" w:rsidP="00881C96">
      <w:pPr>
        <w:shd w:val="clear" w:color="auto" w:fill="FFFFFF"/>
        <w:spacing w:after="0" w:line="240" w:lineRule="auto"/>
        <w:ind w:left="3540" w:firstLine="708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hr-HR"/>
        </w:rPr>
      </w:pPr>
    </w:p>
    <w:p w14:paraId="07D5DE21" w14:textId="047146DF" w:rsidR="0080659D" w:rsidRPr="00881C96" w:rsidRDefault="0080659D" w:rsidP="003D141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hr-HR"/>
        </w:rPr>
      </w:pPr>
      <w:r w:rsidRPr="00881C96">
        <w:rPr>
          <w:rFonts w:ascii="Times New Roman" w:eastAsia="Times New Roman" w:hAnsi="Times New Roman" w:cs="Times New Roman"/>
          <w:color w:val="000000"/>
          <w:sz w:val="24"/>
          <w:szCs w:val="24"/>
          <w:lang w:val="x-none" w:eastAsia="hr-HR"/>
        </w:rPr>
        <w:t> Ova Odluka stupa na snagu osmog dana od dana objave u “</w:t>
      </w:r>
      <w:r w:rsidR="00973555" w:rsidRPr="00881C96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 xml:space="preserve">Službenom </w:t>
      </w:r>
      <w:r w:rsidR="00226B3C" w:rsidRPr="00881C96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glasilu</w:t>
      </w:r>
      <w:r w:rsidR="00973555" w:rsidRPr="00881C96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 xml:space="preserve"> </w:t>
      </w:r>
      <w:r w:rsidR="00226B3C" w:rsidRPr="00881C96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Općine Ružić</w:t>
      </w:r>
      <w:r w:rsidRPr="00881C96">
        <w:rPr>
          <w:rFonts w:ascii="Times New Roman" w:eastAsia="Times New Roman" w:hAnsi="Times New Roman" w:cs="Times New Roman"/>
          <w:color w:val="000000"/>
          <w:sz w:val="24"/>
          <w:szCs w:val="24"/>
          <w:lang w:val="x-none" w:eastAsia="hr-HR"/>
        </w:rPr>
        <w:t>”.</w:t>
      </w:r>
    </w:p>
    <w:p w14:paraId="32B74D6A" w14:textId="77777777" w:rsidR="0080659D" w:rsidRDefault="0080659D" w:rsidP="00881C9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x-none" w:eastAsia="hr-HR"/>
        </w:rPr>
      </w:pPr>
      <w:r w:rsidRPr="00881C96">
        <w:rPr>
          <w:rFonts w:ascii="Times New Roman" w:eastAsia="Times New Roman" w:hAnsi="Times New Roman" w:cs="Times New Roman"/>
          <w:color w:val="000000"/>
          <w:sz w:val="24"/>
          <w:szCs w:val="24"/>
          <w:lang w:val="x-none" w:eastAsia="hr-HR"/>
        </w:rPr>
        <w:t> </w:t>
      </w:r>
    </w:p>
    <w:p w14:paraId="68D8E065" w14:textId="77777777" w:rsidR="00C95BCD" w:rsidRPr="0066558D" w:rsidRDefault="00C95BCD" w:rsidP="00881C9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hr-HR"/>
        </w:rPr>
      </w:pPr>
    </w:p>
    <w:p w14:paraId="5141C0C0" w14:textId="56F7C441" w:rsidR="00973555" w:rsidRPr="0066558D" w:rsidRDefault="0080659D" w:rsidP="00881C9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</w:pPr>
      <w:r w:rsidRPr="0066558D">
        <w:rPr>
          <w:rFonts w:ascii="Times New Roman" w:eastAsia="Times New Roman" w:hAnsi="Times New Roman" w:cs="Times New Roman"/>
          <w:color w:val="000000"/>
          <w:sz w:val="24"/>
          <w:szCs w:val="24"/>
          <w:lang w:val="x-none" w:eastAsia="hr-HR"/>
        </w:rPr>
        <w:t>KLASA:</w:t>
      </w:r>
      <w:r w:rsidR="00973555" w:rsidRPr="0066558D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 xml:space="preserve"> 400-</w:t>
      </w:r>
      <w:r w:rsidR="00226B3C" w:rsidRPr="0066558D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03/</w:t>
      </w:r>
      <w:r w:rsidR="00973555" w:rsidRPr="0066558D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2</w:t>
      </w:r>
      <w:r w:rsidR="007817D5" w:rsidRPr="0066558D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5</w:t>
      </w:r>
      <w:r w:rsidR="00973555" w:rsidRPr="0066558D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-01</w:t>
      </w:r>
      <w:r w:rsidR="00292166" w:rsidRPr="0066558D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/</w:t>
      </w:r>
      <w:r w:rsidR="001D5BB5" w:rsidRPr="0066558D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 xml:space="preserve"> </w:t>
      </w:r>
      <w:r w:rsidR="003A318A" w:rsidRPr="0066558D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 xml:space="preserve"> </w:t>
      </w:r>
    </w:p>
    <w:p w14:paraId="5788D5F9" w14:textId="38B87DD1" w:rsidR="00973555" w:rsidRPr="0066558D" w:rsidRDefault="00973555" w:rsidP="00881C9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</w:pPr>
      <w:r w:rsidRPr="0066558D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U</w:t>
      </w:r>
      <w:r w:rsidR="0080659D" w:rsidRPr="0066558D">
        <w:rPr>
          <w:rFonts w:ascii="Times New Roman" w:eastAsia="Times New Roman" w:hAnsi="Times New Roman" w:cs="Times New Roman"/>
          <w:color w:val="000000"/>
          <w:sz w:val="24"/>
          <w:szCs w:val="24"/>
          <w:lang w:val="x-none" w:eastAsia="hr-HR"/>
        </w:rPr>
        <w:t xml:space="preserve">RBROJ: </w:t>
      </w:r>
      <w:r w:rsidRPr="0066558D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2182</w:t>
      </w:r>
      <w:r w:rsidR="00226B3C" w:rsidRPr="0066558D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-8</w:t>
      </w:r>
      <w:r w:rsidRPr="0066558D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-0</w:t>
      </w:r>
      <w:r w:rsidR="00292166" w:rsidRPr="0066558D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2</w:t>
      </w:r>
      <w:r w:rsidRPr="0066558D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-2</w:t>
      </w:r>
      <w:r w:rsidR="00EF663F" w:rsidRPr="0066558D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6</w:t>
      </w:r>
      <w:r w:rsidRPr="0066558D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-</w:t>
      </w:r>
      <w:r w:rsidR="00F0545A" w:rsidRPr="0066558D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1</w:t>
      </w:r>
    </w:p>
    <w:p w14:paraId="238BD233" w14:textId="58CCD44A" w:rsidR="0080659D" w:rsidRPr="0066558D" w:rsidRDefault="00973555" w:rsidP="00881C9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</w:pPr>
      <w:r w:rsidRPr="0066558D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Gradac</w:t>
      </w:r>
      <w:r w:rsidR="0080659D" w:rsidRPr="0066558D">
        <w:rPr>
          <w:rFonts w:ascii="Times New Roman" w:eastAsia="Times New Roman" w:hAnsi="Times New Roman" w:cs="Times New Roman"/>
          <w:color w:val="000000"/>
          <w:sz w:val="24"/>
          <w:szCs w:val="24"/>
          <w:lang w:val="x-none" w:eastAsia="hr-HR"/>
        </w:rPr>
        <w:t>,</w:t>
      </w:r>
      <w:r w:rsidR="00881C96" w:rsidRPr="0066558D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 xml:space="preserve"> </w:t>
      </w:r>
      <w:r w:rsidR="001D5BB5" w:rsidRPr="0066558D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 xml:space="preserve"> </w:t>
      </w:r>
      <w:r w:rsidR="00881C96" w:rsidRPr="0066558D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 xml:space="preserve"> </w:t>
      </w:r>
      <w:r w:rsidR="007927A0" w:rsidRPr="0066558D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 xml:space="preserve">    </w:t>
      </w:r>
      <w:r w:rsidR="00881C96" w:rsidRPr="0066558D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 xml:space="preserve"> </w:t>
      </w:r>
      <w:r w:rsidR="0080659D" w:rsidRPr="0066558D">
        <w:rPr>
          <w:rFonts w:ascii="Times New Roman" w:eastAsia="Times New Roman" w:hAnsi="Times New Roman" w:cs="Times New Roman"/>
          <w:color w:val="000000"/>
          <w:sz w:val="24"/>
          <w:szCs w:val="24"/>
          <w:lang w:val="x-none" w:eastAsia="hr-HR"/>
        </w:rPr>
        <w:t>20</w:t>
      </w:r>
      <w:r w:rsidRPr="0066558D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2</w:t>
      </w:r>
      <w:r w:rsidR="003D141E" w:rsidRPr="0066558D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6</w:t>
      </w:r>
      <w:r w:rsidR="007817D5" w:rsidRPr="0066558D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.</w:t>
      </w:r>
      <w:r w:rsidR="00881C96" w:rsidRPr="0066558D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 xml:space="preserve"> godine</w:t>
      </w:r>
    </w:p>
    <w:p w14:paraId="316339A2" w14:textId="77777777" w:rsidR="00C95BCD" w:rsidRPr="0066558D" w:rsidRDefault="00C95BCD" w:rsidP="00881C9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hr-HR"/>
        </w:rPr>
      </w:pPr>
    </w:p>
    <w:p w14:paraId="48BD01BD" w14:textId="11830F73" w:rsidR="0080659D" w:rsidRPr="006258C1" w:rsidRDefault="0080659D" w:rsidP="00881C9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u w:val="single"/>
          <w:lang w:eastAsia="hr-HR"/>
        </w:rPr>
      </w:pPr>
      <w:r w:rsidRPr="006258C1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val="x-none" w:eastAsia="hr-HR"/>
        </w:rPr>
        <w:t>  </w:t>
      </w:r>
    </w:p>
    <w:p w14:paraId="29609DF4" w14:textId="77777777" w:rsidR="00881C96" w:rsidRPr="00881C96" w:rsidRDefault="00973555" w:rsidP="00881C9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hr-HR"/>
        </w:rPr>
      </w:pPr>
      <w:r w:rsidRPr="00881C96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hr-HR"/>
        </w:rPr>
        <w:t xml:space="preserve">OPĆINSKO </w:t>
      </w:r>
      <w:r w:rsidR="0080659D" w:rsidRPr="00881C96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val="x-none" w:eastAsia="hr-HR"/>
        </w:rPr>
        <w:t xml:space="preserve">VIJEĆE </w:t>
      </w:r>
      <w:r w:rsidRPr="00881C96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hr-HR"/>
        </w:rPr>
        <w:t>OPĆINE RUŽIĆ</w:t>
      </w:r>
    </w:p>
    <w:p w14:paraId="7CA62ACB" w14:textId="77777777" w:rsidR="00881C96" w:rsidRPr="00881C96" w:rsidRDefault="00881C96" w:rsidP="00881C96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hr-HR"/>
        </w:rPr>
      </w:pPr>
      <w:r w:rsidRPr="00881C96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hr-HR"/>
        </w:rPr>
        <w:t>PREDSJEDNIK</w:t>
      </w:r>
    </w:p>
    <w:p w14:paraId="72CC9627" w14:textId="11DA4246" w:rsidR="001A6BFA" w:rsidRDefault="00FF6973" w:rsidP="00881C96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hr-HR"/>
        </w:rPr>
        <w:t xml:space="preserve">  </w:t>
      </w:r>
      <w:r w:rsidR="007927A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hr-HR"/>
        </w:rPr>
        <w:t>Ivica Mikelić</w:t>
      </w:r>
      <w:r w:rsidR="00881C96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hr-HR"/>
        </w:rPr>
        <w:t>, v.r.</w:t>
      </w:r>
    </w:p>
    <w:p w14:paraId="786F73C6" w14:textId="77777777" w:rsidR="005F052D" w:rsidRDefault="005F052D" w:rsidP="00881C96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hr-HR"/>
        </w:rPr>
      </w:pPr>
    </w:p>
    <w:p w14:paraId="738E3094" w14:textId="77777777" w:rsidR="005F052D" w:rsidRDefault="005F052D" w:rsidP="00881C96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hr-HR"/>
        </w:rPr>
      </w:pPr>
    </w:p>
    <w:p w14:paraId="0F7B3A43" w14:textId="77777777" w:rsidR="005F052D" w:rsidRDefault="005F052D" w:rsidP="00881C96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hr-HR"/>
        </w:rPr>
      </w:pPr>
    </w:p>
    <w:p w14:paraId="796B67B3" w14:textId="77777777" w:rsidR="00CC364C" w:rsidRDefault="00CC364C" w:rsidP="00881C96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hr-HR"/>
        </w:rPr>
      </w:pPr>
    </w:p>
    <w:p w14:paraId="59F95DDE" w14:textId="77777777" w:rsidR="00CC364C" w:rsidRDefault="00CC364C" w:rsidP="00881C96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hr-HR"/>
        </w:rPr>
      </w:pPr>
    </w:p>
    <w:p w14:paraId="7798F79E" w14:textId="77777777" w:rsidR="00CC364C" w:rsidRDefault="00CC364C" w:rsidP="00881C96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hr-HR"/>
        </w:rPr>
      </w:pPr>
    </w:p>
    <w:p w14:paraId="07BF0BF1" w14:textId="77777777" w:rsidR="00CC364C" w:rsidRDefault="00CC364C" w:rsidP="00881C96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hr-HR"/>
        </w:rPr>
      </w:pPr>
    </w:p>
    <w:p w14:paraId="0D95A93F" w14:textId="77777777" w:rsidR="00CC364C" w:rsidRDefault="00CC364C" w:rsidP="00881C96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hr-HR"/>
        </w:rPr>
      </w:pPr>
    </w:p>
    <w:p w14:paraId="7D4B495B" w14:textId="77777777" w:rsidR="00CC364C" w:rsidRDefault="00CC364C" w:rsidP="00881C96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hr-HR"/>
        </w:rPr>
      </w:pPr>
    </w:p>
    <w:p w14:paraId="52EC1030" w14:textId="77777777" w:rsidR="00CC364C" w:rsidRDefault="00CC364C" w:rsidP="00881C96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hr-HR"/>
        </w:rPr>
      </w:pPr>
    </w:p>
    <w:p w14:paraId="40210DD5" w14:textId="77777777" w:rsidR="00CC364C" w:rsidRDefault="00CC364C" w:rsidP="00881C96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hr-HR"/>
        </w:rPr>
      </w:pPr>
    </w:p>
    <w:p w14:paraId="1439CF79" w14:textId="77777777" w:rsidR="00CC364C" w:rsidRDefault="00CC364C" w:rsidP="00881C96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hr-HR"/>
        </w:rPr>
      </w:pPr>
    </w:p>
    <w:p w14:paraId="0C69D65E" w14:textId="77777777" w:rsidR="00CC364C" w:rsidRDefault="00CC364C" w:rsidP="00881C96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hr-HR"/>
        </w:rPr>
      </w:pPr>
    </w:p>
    <w:p w14:paraId="39433FC8" w14:textId="77777777" w:rsidR="005F052D" w:rsidRDefault="005F052D" w:rsidP="00881C96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hr-HR"/>
        </w:rPr>
      </w:pPr>
    </w:p>
    <w:p w14:paraId="313D2623" w14:textId="77777777" w:rsidR="005F052D" w:rsidRPr="005F052D" w:rsidRDefault="005F052D" w:rsidP="005F052D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F052D">
        <w:rPr>
          <w:rFonts w:ascii="Times New Roman" w:hAnsi="Times New Roman" w:cs="Times New Roman"/>
          <w:sz w:val="24"/>
          <w:szCs w:val="24"/>
        </w:rPr>
        <w:t xml:space="preserve">     </w:t>
      </w:r>
      <w:r w:rsidRPr="005F052D">
        <w:rPr>
          <w:rFonts w:ascii="Times New Roman" w:hAnsi="Times New Roman" w:cs="Times New Roman"/>
          <w:b/>
          <w:bCs/>
          <w:sz w:val="24"/>
          <w:szCs w:val="24"/>
        </w:rPr>
        <w:t>OBRAZLOŽENJE</w:t>
      </w:r>
    </w:p>
    <w:p w14:paraId="6615E16C" w14:textId="4B26B9C8" w:rsidR="005F052D" w:rsidRPr="005F052D" w:rsidRDefault="005F052D" w:rsidP="005F052D">
      <w:pPr>
        <w:jc w:val="both"/>
        <w:rPr>
          <w:rFonts w:ascii="Times New Roman" w:hAnsi="Times New Roman" w:cs="Times New Roman"/>
          <w:sz w:val="24"/>
          <w:szCs w:val="24"/>
        </w:rPr>
      </w:pPr>
      <w:r w:rsidRPr="005F052D">
        <w:rPr>
          <w:rFonts w:ascii="Times New Roman" w:hAnsi="Times New Roman" w:cs="Times New Roman"/>
          <w:sz w:val="24"/>
          <w:szCs w:val="24"/>
        </w:rPr>
        <w:t>Pravni temelj za donošenje Odluke o raspodjeli rezultata poslovanja za 202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5F052D">
        <w:rPr>
          <w:rFonts w:ascii="Times New Roman" w:hAnsi="Times New Roman" w:cs="Times New Roman"/>
          <w:sz w:val="24"/>
          <w:szCs w:val="24"/>
        </w:rPr>
        <w:t>. godinu  je članak 215., stavke 3., 4., 5. i 6. Pravilnika o proračunskom računovodstvu i računskom planu (Narodne novine br. 158/23.).</w:t>
      </w:r>
    </w:p>
    <w:p w14:paraId="723C6D10" w14:textId="77777777" w:rsidR="005F052D" w:rsidRPr="005F052D" w:rsidRDefault="005F052D" w:rsidP="005F052D">
      <w:pPr>
        <w:jc w:val="both"/>
        <w:rPr>
          <w:rFonts w:ascii="Times New Roman" w:hAnsi="Times New Roman" w:cs="Times New Roman"/>
          <w:sz w:val="24"/>
          <w:szCs w:val="24"/>
        </w:rPr>
      </w:pPr>
      <w:r w:rsidRPr="005F052D">
        <w:rPr>
          <w:rFonts w:ascii="Times New Roman" w:hAnsi="Times New Roman" w:cs="Times New Roman"/>
          <w:sz w:val="24"/>
          <w:szCs w:val="24"/>
        </w:rPr>
        <w:t xml:space="preserve">Odredbama Pravilnika o proračunskom računovodstvu i računskom planu propisano je da se stanja utvrđena na osnovnim računima podskupine 922 i iskazana u financijskim izvještajima za proračunsku godinu raspodjeljuju u sljedećoj proračunskoj godini u skladu s Odlukom o raspodjeli rezultata i uz pridržavanje ograničenja u skladu s propisima iz područja proračuna. </w:t>
      </w:r>
    </w:p>
    <w:p w14:paraId="1330E924" w14:textId="77777777" w:rsidR="005F052D" w:rsidRPr="009E472D" w:rsidRDefault="005F052D" w:rsidP="005F052D">
      <w:pPr>
        <w:jc w:val="both"/>
        <w:rPr>
          <w:rFonts w:ascii="Times New Roman" w:hAnsi="Times New Roman" w:cs="Times New Roman"/>
          <w:sz w:val="24"/>
          <w:szCs w:val="24"/>
        </w:rPr>
      </w:pPr>
      <w:r w:rsidRPr="009E472D">
        <w:rPr>
          <w:rFonts w:ascii="Times New Roman" w:hAnsi="Times New Roman" w:cs="Times New Roman"/>
          <w:sz w:val="24"/>
          <w:szCs w:val="24"/>
        </w:rPr>
        <w:t xml:space="preserve">Podlogu za donošenje Odluke o raspodjeli rezultata predstavljaju stanja viškova i manjkova prihoda ili primitaka od redovnog poslovanja, nefinancijske i financijske imovine podskupine 922 – višak/manjak prihoda ili primitaka iskazanih u glavnoj knjizi na podskupini 922 koja odgovaraju iskazanim stanjima u Bilanci. Tako utvrđeni rezultat pribraja se rezultatu iz prethodnih godina te čini ukupni rezultat na dan 31.12. izvještajne proračunske godine. </w:t>
      </w:r>
    </w:p>
    <w:p w14:paraId="2340D2D0" w14:textId="18114254" w:rsidR="005F052D" w:rsidRDefault="005F052D" w:rsidP="005F052D">
      <w:pPr>
        <w:jc w:val="both"/>
        <w:rPr>
          <w:rFonts w:ascii="Times New Roman" w:hAnsi="Times New Roman" w:cs="Times New Roman"/>
          <w:sz w:val="24"/>
          <w:szCs w:val="24"/>
        </w:rPr>
      </w:pPr>
      <w:r w:rsidRPr="009E472D">
        <w:rPr>
          <w:rFonts w:ascii="Times New Roman" w:hAnsi="Times New Roman" w:cs="Times New Roman"/>
          <w:sz w:val="24"/>
          <w:szCs w:val="24"/>
        </w:rPr>
        <w:t>Kao financijski rezultat poslovanja na dan 31.12.2025. godine utvrđen je višak prihoda poslovanja u iznosu od 39.272,37 EUR i manjak prihoda od nefinancijske imovine u iznosu 42.243,66  EUR te je pritom ukupno utvrđeni rezultat poslovanja manjak u iznosu od 2.971,29 EUR.</w:t>
      </w:r>
    </w:p>
    <w:p w14:paraId="23BF92FE" w14:textId="084D67D4" w:rsidR="00A46965" w:rsidRDefault="00A46965" w:rsidP="00A4696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57192">
        <w:rPr>
          <w:rFonts w:ascii="Times New Roman" w:hAnsi="Times New Roman" w:cs="Times New Roman"/>
          <w:sz w:val="24"/>
          <w:szCs w:val="24"/>
        </w:rPr>
        <w:t>Struktura utvrđenog rezultata poslovanja po izvorima financiranja:</w:t>
      </w:r>
    </w:p>
    <w:p w14:paraId="0776CF2D" w14:textId="77777777" w:rsidR="00A46965" w:rsidRDefault="00A46965" w:rsidP="00A46965">
      <w:pPr>
        <w:pStyle w:val="Odlomakpopisa"/>
        <w:numPr>
          <w:ilvl w:val="1"/>
          <w:numId w:val="2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Opći prihodi i primici                + 78.488,03 eura</w:t>
      </w:r>
    </w:p>
    <w:p w14:paraId="73F6ADF6" w14:textId="77777777" w:rsidR="00A46965" w:rsidRDefault="00A46965" w:rsidP="00A4696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4.1. Prihodi za posebne namjene      - 11.040,79 eura</w:t>
      </w:r>
    </w:p>
    <w:p w14:paraId="597CB48C" w14:textId="77777777" w:rsidR="00A46965" w:rsidRDefault="00A46965" w:rsidP="00A4696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   Pomoći                                       - 52.660,76 eura</w:t>
      </w:r>
    </w:p>
    <w:p w14:paraId="20273434" w14:textId="77777777" w:rsidR="00A46965" w:rsidRDefault="00A46965" w:rsidP="00A4696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9.0. Višak prihoda iz 2024. godine   - 17.757,77 eura</w:t>
      </w:r>
    </w:p>
    <w:p w14:paraId="1B0A8476" w14:textId="630E0E1A" w:rsidR="00A46965" w:rsidRDefault="00A46965" w:rsidP="00A4696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14:paraId="7D8866F9" w14:textId="081F96A5" w:rsidR="00A46965" w:rsidRDefault="00A46965" w:rsidP="00A4696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Manjak prihoda, izvor 4.1.,  9.0. i 5. pokri</w:t>
      </w:r>
      <w:r w:rsidR="00337A2B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va se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 xml:space="preserve"> iz općih prihoda i primitaka, a preostali manjak prihoda, izvor 5. pomoći, pokrit će se po odobrenom ZNS-u u 2026. godini.</w:t>
      </w:r>
    </w:p>
    <w:p w14:paraId="474BCA20" w14:textId="6409F61D" w:rsidR="009E472D" w:rsidRPr="009E472D" w:rsidRDefault="00A46965" w:rsidP="009E472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>N</w:t>
      </w:r>
      <w:r w:rsidR="009E472D" w:rsidRPr="009E472D">
        <w:rPr>
          <w:rFonts w:ascii="Times New Roman" w:eastAsia="Times New Roman" w:hAnsi="Times New Roman" w:cs="Times New Roman"/>
          <w:sz w:val="24"/>
          <w:szCs w:val="24"/>
          <w:lang w:eastAsia="hr-HR"/>
        </w:rPr>
        <w:t>avedeni rezultat odraz je razlike između ukupno ostvarenih prihoda i primitaka te izvršenih rashoda i izdataka u izvještajnom razdoblju</w:t>
      </w:r>
      <w:r w:rsidR="009E472D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i to:</w:t>
      </w:r>
    </w:p>
    <w:p w14:paraId="657E0201" w14:textId="0CB95672" w:rsidR="009E472D" w:rsidRPr="00FE32E7" w:rsidRDefault="009E472D" w:rsidP="009E472D">
      <w:pPr>
        <w:pStyle w:val="Odlomakpopisa"/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9E472D">
        <w:rPr>
          <w:rFonts w:ascii="Times New Roman" w:eastAsia="Times New Roman" w:hAnsi="Times New Roman" w:cs="Times New Roman"/>
          <w:sz w:val="24"/>
          <w:szCs w:val="24"/>
          <w:lang w:eastAsia="hr-HR"/>
        </w:rPr>
        <w:t>dinamike EU projekata</w:t>
      </w:r>
      <w:r w:rsidR="00B317FE">
        <w:rPr>
          <w:rFonts w:ascii="Times New Roman" w:eastAsia="Times New Roman" w:hAnsi="Times New Roman" w:cs="Times New Roman"/>
          <w:sz w:val="24"/>
          <w:szCs w:val="24"/>
          <w:lang w:eastAsia="hr-HR"/>
        </w:rPr>
        <w:t>,</w:t>
      </w:r>
      <w:r w:rsidRPr="009E472D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odnosno </w:t>
      </w:r>
      <w:r w:rsidR="00FE32E7">
        <w:rPr>
          <w:rFonts w:ascii="Times New Roman" w:eastAsia="Times New Roman" w:hAnsi="Times New Roman" w:cs="Times New Roman"/>
          <w:sz w:val="24"/>
          <w:szCs w:val="24"/>
          <w:lang w:eastAsia="hr-HR"/>
        </w:rPr>
        <w:t>manjak se dijelom</w:t>
      </w:r>
      <w:r w:rsidRPr="009E472D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odnosi  na privremeni raskorak u financiranju </w:t>
      </w:r>
      <w:r w:rsidR="0092272F">
        <w:rPr>
          <w:rFonts w:ascii="Times New Roman" w:eastAsia="Times New Roman" w:hAnsi="Times New Roman" w:cs="Times New Roman"/>
          <w:sz w:val="24"/>
          <w:szCs w:val="24"/>
          <w:lang w:eastAsia="hr-HR"/>
        </w:rPr>
        <w:t>tekućih</w:t>
      </w:r>
      <w:r w:rsidRPr="009E472D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projekata sufinanciranih iz EU fondova (pomoći temeljem prijenosa EU sredstava - konto 638), gdje su rashodi izvršeni u 2025. godini, dok se </w:t>
      </w:r>
      <w:r w:rsidRPr="00FE32E7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refundacija sredstava očekuje u prvom kvartalu 2026. godine, </w:t>
      </w:r>
      <w:r w:rsidR="00FE32E7" w:rsidRPr="00FE32E7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</w:t>
      </w:r>
    </w:p>
    <w:p w14:paraId="2E1FD33B" w14:textId="251466F2" w:rsidR="009E472D" w:rsidRDefault="00FE32E7" w:rsidP="00FE32E7">
      <w:pPr>
        <w:spacing w:after="0" w:line="240" w:lineRule="auto"/>
        <w:ind w:left="705" w:hanging="345"/>
        <w:rPr>
          <w:rFonts w:ascii="Times New Roman" w:hAnsi="Times New Roman" w:cs="Times New Roman"/>
          <w:sz w:val="24"/>
          <w:szCs w:val="24"/>
        </w:rPr>
      </w:pPr>
      <w:r w:rsidRPr="00FE32E7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- </w:t>
      </w:r>
      <w:r w:rsidRPr="00FE32E7">
        <w:rPr>
          <w:rFonts w:ascii="Times New Roman" w:eastAsia="Times New Roman" w:hAnsi="Times New Roman" w:cs="Times New Roman"/>
          <w:sz w:val="24"/>
          <w:szCs w:val="24"/>
          <w:lang w:eastAsia="hr-HR"/>
        </w:rPr>
        <w:tab/>
      </w:r>
      <w:r>
        <w:rPr>
          <w:rFonts w:ascii="Times New Roman" w:hAnsi="Times New Roman" w:cs="Times New Roman"/>
          <w:sz w:val="24"/>
          <w:szCs w:val="24"/>
        </w:rPr>
        <w:t>primljeni predujam u projektu „Zaželi“, faza 4.</w:t>
      </w:r>
      <w:r w:rsidR="0092272F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je knjižen kao prihod prema postojećem Pravilniku u 2024. godini, a u 2025. godini je sukladno</w:t>
      </w:r>
      <w:r w:rsidRPr="00FE32E7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novom </w:t>
      </w:r>
      <w:r w:rsidRPr="00FE32E7">
        <w:rPr>
          <w:rStyle w:val="Naglaeno"/>
          <w:rFonts w:ascii="Times New Roman" w:hAnsi="Times New Roman" w:cs="Times New Roman"/>
          <w:b w:val="0"/>
          <w:bCs w:val="0"/>
          <w:sz w:val="24"/>
          <w:szCs w:val="24"/>
        </w:rPr>
        <w:t>Pravilniku o proračunskom računovodstvu i Računskom planu</w:t>
      </w:r>
      <w:r w:rsidRPr="00FE32E7">
        <w:rPr>
          <w:rFonts w:ascii="Times New Roman" w:hAnsi="Times New Roman" w:cs="Times New Roman"/>
          <w:sz w:val="24"/>
          <w:szCs w:val="24"/>
        </w:rPr>
        <w:t xml:space="preserve"> (Narodne novine, br. 158/23 i 154/24)</w:t>
      </w:r>
      <w:r>
        <w:rPr>
          <w:rFonts w:ascii="Times New Roman" w:hAnsi="Times New Roman" w:cs="Times New Roman"/>
          <w:sz w:val="24"/>
          <w:szCs w:val="24"/>
        </w:rPr>
        <w:t xml:space="preserve"> knjižen kao obveza za EU predujmove i na kraju obračunskog razdoblja je izuzet iz viška prihoda poslovanja (922)</w:t>
      </w:r>
    </w:p>
    <w:p w14:paraId="446E9967" w14:textId="2E2A8F8F" w:rsidR="00FE32E7" w:rsidRDefault="00FE32E7" w:rsidP="00FE32E7">
      <w:pPr>
        <w:spacing w:after="0" w:line="240" w:lineRule="auto"/>
        <w:ind w:left="705" w:hanging="3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317FE">
        <w:rPr>
          <w:rFonts w:ascii="Times New Roman" w:hAnsi="Times New Roman" w:cs="Times New Roman"/>
          <w:sz w:val="24"/>
          <w:szCs w:val="24"/>
        </w:rPr>
        <w:tab/>
        <w:t>sukladno</w:t>
      </w:r>
      <w:r w:rsidRPr="00B317FE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novom </w:t>
      </w:r>
      <w:r w:rsidRPr="00B317FE">
        <w:rPr>
          <w:rStyle w:val="Naglaeno"/>
          <w:rFonts w:ascii="Times New Roman" w:hAnsi="Times New Roman" w:cs="Times New Roman"/>
          <w:b w:val="0"/>
          <w:bCs w:val="0"/>
          <w:sz w:val="24"/>
          <w:szCs w:val="24"/>
        </w:rPr>
        <w:t>Pravilniku o proračunskom računovodstvu i Računskom planu</w:t>
      </w:r>
      <w:r w:rsidR="00B317FE">
        <w:rPr>
          <w:rStyle w:val="Naglaeno"/>
          <w:rFonts w:ascii="Times New Roman" w:hAnsi="Times New Roman" w:cs="Times New Roman"/>
          <w:b w:val="0"/>
          <w:bCs w:val="0"/>
          <w:sz w:val="24"/>
          <w:szCs w:val="24"/>
        </w:rPr>
        <w:t xml:space="preserve"> a</w:t>
      </w:r>
      <w:r w:rsidRPr="00B317FE">
        <w:rPr>
          <w:rStyle w:val="Naglaeno"/>
          <w:rFonts w:ascii="Times New Roman" w:hAnsi="Times New Roman" w:cs="Times New Roman"/>
          <w:b w:val="0"/>
          <w:bCs w:val="0"/>
          <w:sz w:val="24"/>
          <w:szCs w:val="24"/>
        </w:rPr>
        <w:t xml:space="preserve"> prema </w:t>
      </w:r>
      <w:r w:rsidR="00B317FE">
        <w:rPr>
          <w:rStyle w:val="Naglaeno"/>
          <w:rFonts w:ascii="Times New Roman" w:hAnsi="Times New Roman" w:cs="Times New Roman"/>
          <w:b w:val="0"/>
          <w:bCs w:val="0"/>
          <w:sz w:val="24"/>
          <w:szCs w:val="24"/>
        </w:rPr>
        <w:t>m</w:t>
      </w:r>
      <w:r w:rsidRPr="00B317FE">
        <w:rPr>
          <w:rStyle w:val="Naglaeno"/>
          <w:rFonts w:ascii="Times New Roman" w:hAnsi="Times New Roman" w:cs="Times New Roman"/>
          <w:b w:val="0"/>
          <w:bCs w:val="0"/>
          <w:sz w:val="24"/>
          <w:szCs w:val="24"/>
        </w:rPr>
        <w:t>odificiranom načelu nastanka događaja</w:t>
      </w:r>
      <w:r w:rsidR="0092272F">
        <w:rPr>
          <w:rStyle w:val="Naglaeno"/>
          <w:rFonts w:ascii="Times New Roman" w:hAnsi="Times New Roman" w:cs="Times New Roman"/>
          <w:b w:val="0"/>
          <w:bCs w:val="0"/>
          <w:sz w:val="24"/>
          <w:szCs w:val="24"/>
        </w:rPr>
        <w:t>,</w:t>
      </w:r>
      <w:r w:rsidRPr="00B317FE">
        <w:rPr>
          <w:rFonts w:ascii="Times New Roman" w:hAnsi="Times New Roman" w:cs="Times New Roman"/>
          <w:sz w:val="24"/>
          <w:szCs w:val="24"/>
        </w:rPr>
        <w:t xml:space="preserve"> rashodi se priznaju u razdoblju na koje se odnose, neovisno o tome kada </w:t>
      </w:r>
      <w:r w:rsidR="00B317FE">
        <w:rPr>
          <w:rFonts w:ascii="Times New Roman" w:hAnsi="Times New Roman" w:cs="Times New Roman"/>
          <w:sz w:val="24"/>
          <w:szCs w:val="24"/>
        </w:rPr>
        <w:t>su</w:t>
      </w:r>
      <w:r w:rsidRPr="00B317FE">
        <w:rPr>
          <w:rFonts w:ascii="Times New Roman" w:hAnsi="Times New Roman" w:cs="Times New Roman"/>
          <w:sz w:val="24"/>
          <w:szCs w:val="24"/>
        </w:rPr>
        <w:t xml:space="preserve"> stvarno isplaćen</w:t>
      </w:r>
      <w:r w:rsidR="00B317FE">
        <w:rPr>
          <w:rFonts w:ascii="Times New Roman" w:hAnsi="Times New Roman" w:cs="Times New Roman"/>
          <w:sz w:val="24"/>
          <w:szCs w:val="24"/>
        </w:rPr>
        <w:t>i</w:t>
      </w:r>
      <w:r w:rsidRPr="00B317FE">
        <w:rPr>
          <w:rFonts w:ascii="Times New Roman" w:hAnsi="Times New Roman" w:cs="Times New Roman"/>
          <w:sz w:val="24"/>
          <w:szCs w:val="24"/>
        </w:rPr>
        <w:t xml:space="preserve">. </w:t>
      </w:r>
      <w:r w:rsidR="00B317FE">
        <w:rPr>
          <w:rFonts w:ascii="Times New Roman" w:hAnsi="Times New Roman" w:cs="Times New Roman"/>
          <w:sz w:val="24"/>
          <w:szCs w:val="24"/>
        </w:rPr>
        <w:t xml:space="preserve">Stoga </w:t>
      </w:r>
      <w:r w:rsidRPr="00B317FE">
        <w:rPr>
          <w:rFonts w:ascii="Times New Roman" w:hAnsi="Times New Roman" w:cs="Times New Roman"/>
          <w:sz w:val="24"/>
          <w:szCs w:val="24"/>
        </w:rPr>
        <w:t xml:space="preserve"> trošak (rashod) </w:t>
      </w:r>
      <w:r w:rsidR="00B317FE" w:rsidRPr="00B317FE">
        <w:rPr>
          <w:rFonts w:ascii="Times New Roman" w:hAnsi="Times New Roman" w:cs="Times New Roman"/>
          <w:sz w:val="24"/>
          <w:szCs w:val="24"/>
        </w:rPr>
        <w:t xml:space="preserve">plaće za prosinac </w:t>
      </w:r>
      <w:r w:rsidRPr="00B317FE">
        <w:rPr>
          <w:rFonts w:ascii="Times New Roman" w:hAnsi="Times New Roman" w:cs="Times New Roman"/>
          <w:sz w:val="24"/>
          <w:szCs w:val="24"/>
        </w:rPr>
        <w:t>pripada toj godini</w:t>
      </w:r>
      <w:r w:rsidR="0092272F">
        <w:rPr>
          <w:rFonts w:ascii="Times New Roman" w:hAnsi="Times New Roman" w:cs="Times New Roman"/>
          <w:sz w:val="24"/>
          <w:szCs w:val="24"/>
        </w:rPr>
        <w:t>,</w:t>
      </w:r>
    </w:p>
    <w:p w14:paraId="1FE81026" w14:textId="77777777" w:rsidR="00B317FE" w:rsidRDefault="00B317FE" w:rsidP="00B317FE">
      <w:pPr>
        <w:spacing w:after="0" w:line="240" w:lineRule="auto"/>
        <w:ind w:left="705" w:hanging="3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r>
        <w:rPr>
          <w:rFonts w:ascii="Times New Roman" w:hAnsi="Times New Roman" w:cs="Times New Roman"/>
          <w:sz w:val="24"/>
          <w:szCs w:val="24"/>
        </w:rPr>
        <w:tab/>
        <w:t>u 2025. godini su iskazani troškovi 13 plaća kao i dio materijalnih troškova za prosinac 2025. godine koji su plaćeni u 2026. godini</w:t>
      </w:r>
    </w:p>
    <w:p w14:paraId="08F91CA3" w14:textId="77777777" w:rsidR="001562BA" w:rsidRDefault="001562BA" w:rsidP="00B317FE">
      <w:pPr>
        <w:spacing w:after="0" w:line="240" w:lineRule="auto"/>
        <w:ind w:left="705" w:hanging="345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6C9E4570" w14:textId="3708B220" w:rsidR="005F052D" w:rsidRPr="005F052D" w:rsidRDefault="005F052D" w:rsidP="005F052D">
      <w:pPr>
        <w:jc w:val="both"/>
        <w:rPr>
          <w:rFonts w:ascii="Times New Roman" w:hAnsi="Times New Roman" w:cs="Times New Roman"/>
          <w:sz w:val="24"/>
          <w:szCs w:val="24"/>
        </w:rPr>
      </w:pPr>
      <w:r w:rsidRPr="009E472D">
        <w:rPr>
          <w:rFonts w:ascii="Times New Roman" w:hAnsi="Times New Roman" w:cs="Times New Roman"/>
          <w:sz w:val="24"/>
          <w:szCs w:val="24"/>
        </w:rPr>
        <w:t>Slijedom navedenog, upućujemo prijedlog Odluke o raspodjeli rezu</w:t>
      </w:r>
      <w:r w:rsidRPr="005F052D">
        <w:rPr>
          <w:rFonts w:ascii="Times New Roman" w:hAnsi="Times New Roman" w:cs="Times New Roman"/>
          <w:sz w:val="24"/>
          <w:szCs w:val="24"/>
        </w:rPr>
        <w:t>ltata poslovanja za 202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5F052D">
        <w:rPr>
          <w:rFonts w:ascii="Times New Roman" w:hAnsi="Times New Roman" w:cs="Times New Roman"/>
          <w:sz w:val="24"/>
          <w:szCs w:val="24"/>
        </w:rPr>
        <w:t xml:space="preserve">. godinu </w:t>
      </w:r>
      <w:r>
        <w:rPr>
          <w:rFonts w:ascii="Times New Roman" w:hAnsi="Times New Roman" w:cs="Times New Roman"/>
          <w:sz w:val="24"/>
          <w:szCs w:val="24"/>
        </w:rPr>
        <w:t>Općinskom</w:t>
      </w:r>
      <w:r w:rsidRPr="005F052D">
        <w:rPr>
          <w:rFonts w:ascii="Times New Roman" w:hAnsi="Times New Roman" w:cs="Times New Roman"/>
          <w:sz w:val="24"/>
          <w:szCs w:val="24"/>
        </w:rPr>
        <w:t xml:space="preserve"> vijeću na usvajanje.</w:t>
      </w:r>
    </w:p>
    <w:p w14:paraId="0EDAD758" w14:textId="77777777" w:rsidR="005F052D" w:rsidRPr="005F052D" w:rsidRDefault="005F052D" w:rsidP="005F052D">
      <w:pPr>
        <w:tabs>
          <w:tab w:val="left" w:pos="6225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5F052D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</w:t>
      </w:r>
    </w:p>
    <w:p w14:paraId="69A94722" w14:textId="77777777" w:rsidR="005F052D" w:rsidRPr="00881C96" w:rsidRDefault="005F052D" w:rsidP="00881C96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hr-HR"/>
        </w:rPr>
      </w:pPr>
    </w:p>
    <w:sectPr w:rsidR="005F052D" w:rsidRPr="00881C96" w:rsidSect="009A02B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D150B"/>
    <w:multiLevelType w:val="multilevel"/>
    <w:tmpl w:val="034CED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78E39A6"/>
    <w:multiLevelType w:val="hybridMultilevel"/>
    <w:tmpl w:val="845EA4AA"/>
    <w:lvl w:ilvl="0" w:tplc="E74A9ED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DD7368"/>
    <w:multiLevelType w:val="multilevel"/>
    <w:tmpl w:val="543050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C530E86"/>
    <w:multiLevelType w:val="multilevel"/>
    <w:tmpl w:val="DBB684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73CC292A"/>
    <w:multiLevelType w:val="hybridMultilevel"/>
    <w:tmpl w:val="C38C6374"/>
    <w:lvl w:ilvl="0" w:tplc="E96EC98E">
      <w:start w:val="183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5" w15:restartNumberingAfterBreak="0">
    <w:nsid w:val="78610580"/>
    <w:multiLevelType w:val="multilevel"/>
    <w:tmpl w:val="76AAF9E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 w16cid:durableId="1167475051">
    <w:abstractNumId w:val="4"/>
  </w:num>
  <w:num w:numId="2" w16cid:durableId="1122505037">
    <w:abstractNumId w:val="5"/>
  </w:num>
  <w:num w:numId="3" w16cid:durableId="1666665770">
    <w:abstractNumId w:val="2"/>
  </w:num>
  <w:num w:numId="4" w16cid:durableId="14814163">
    <w:abstractNumId w:val="0"/>
  </w:num>
  <w:num w:numId="5" w16cid:durableId="1380785616">
    <w:abstractNumId w:val="3"/>
  </w:num>
  <w:num w:numId="6" w16cid:durableId="85715730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0659D"/>
    <w:rsid w:val="00042CFC"/>
    <w:rsid w:val="00051CC0"/>
    <w:rsid w:val="00115283"/>
    <w:rsid w:val="001562BA"/>
    <w:rsid w:val="001660AF"/>
    <w:rsid w:val="001737A1"/>
    <w:rsid w:val="00180268"/>
    <w:rsid w:val="001A6BFA"/>
    <w:rsid w:val="001B1527"/>
    <w:rsid w:val="001D5BB5"/>
    <w:rsid w:val="001F4A63"/>
    <w:rsid w:val="00223F6E"/>
    <w:rsid w:val="00226B3C"/>
    <w:rsid w:val="00255B80"/>
    <w:rsid w:val="00261582"/>
    <w:rsid w:val="0028368A"/>
    <w:rsid w:val="00292166"/>
    <w:rsid w:val="00297DB7"/>
    <w:rsid w:val="002C340F"/>
    <w:rsid w:val="002D14D1"/>
    <w:rsid w:val="002D77B9"/>
    <w:rsid w:val="003100E5"/>
    <w:rsid w:val="00337A2B"/>
    <w:rsid w:val="00352D4C"/>
    <w:rsid w:val="00374FF5"/>
    <w:rsid w:val="00385952"/>
    <w:rsid w:val="003A318A"/>
    <w:rsid w:val="003A7FAD"/>
    <w:rsid w:val="003B66BC"/>
    <w:rsid w:val="003B7812"/>
    <w:rsid w:val="003D141E"/>
    <w:rsid w:val="003D3AE3"/>
    <w:rsid w:val="003D5753"/>
    <w:rsid w:val="00461DBD"/>
    <w:rsid w:val="004E4436"/>
    <w:rsid w:val="004E7AC8"/>
    <w:rsid w:val="00533B81"/>
    <w:rsid w:val="005429AC"/>
    <w:rsid w:val="00557811"/>
    <w:rsid w:val="005677C4"/>
    <w:rsid w:val="005F052D"/>
    <w:rsid w:val="0061511E"/>
    <w:rsid w:val="006258C1"/>
    <w:rsid w:val="00657192"/>
    <w:rsid w:val="0066558D"/>
    <w:rsid w:val="006D0FC2"/>
    <w:rsid w:val="006D2B0C"/>
    <w:rsid w:val="0071751A"/>
    <w:rsid w:val="007817D5"/>
    <w:rsid w:val="007927A0"/>
    <w:rsid w:val="00796213"/>
    <w:rsid w:val="007A467E"/>
    <w:rsid w:val="007B1DE9"/>
    <w:rsid w:val="007D10E4"/>
    <w:rsid w:val="007D7FE7"/>
    <w:rsid w:val="0080659D"/>
    <w:rsid w:val="0084558D"/>
    <w:rsid w:val="008631D8"/>
    <w:rsid w:val="00881762"/>
    <w:rsid w:val="00881C96"/>
    <w:rsid w:val="008C6563"/>
    <w:rsid w:val="0092272F"/>
    <w:rsid w:val="00973555"/>
    <w:rsid w:val="009A02B2"/>
    <w:rsid w:val="009E472D"/>
    <w:rsid w:val="009F0CAD"/>
    <w:rsid w:val="00A014C1"/>
    <w:rsid w:val="00A317C6"/>
    <w:rsid w:val="00A46965"/>
    <w:rsid w:val="00A65785"/>
    <w:rsid w:val="00AB0522"/>
    <w:rsid w:val="00AD48CB"/>
    <w:rsid w:val="00B317FE"/>
    <w:rsid w:val="00B41A44"/>
    <w:rsid w:val="00B745CE"/>
    <w:rsid w:val="00C8699C"/>
    <w:rsid w:val="00C95BCD"/>
    <w:rsid w:val="00CC364C"/>
    <w:rsid w:val="00D14D98"/>
    <w:rsid w:val="00D268DA"/>
    <w:rsid w:val="00D57346"/>
    <w:rsid w:val="00D7796D"/>
    <w:rsid w:val="00D9235C"/>
    <w:rsid w:val="00D940ED"/>
    <w:rsid w:val="00DD17BF"/>
    <w:rsid w:val="00E04073"/>
    <w:rsid w:val="00E36D6E"/>
    <w:rsid w:val="00E5615B"/>
    <w:rsid w:val="00E60A53"/>
    <w:rsid w:val="00ED2CAF"/>
    <w:rsid w:val="00EF60B9"/>
    <w:rsid w:val="00EF663F"/>
    <w:rsid w:val="00F0545A"/>
    <w:rsid w:val="00F205E5"/>
    <w:rsid w:val="00F27FA5"/>
    <w:rsid w:val="00F96B4D"/>
    <w:rsid w:val="00FE2427"/>
    <w:rsid w:val="00FE32E7"/>
    <w:rsid w:val="00FE34EF"/>
    <w:rsid w:val="00FF69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F0A873"/>
  <w15:chartTrackingRefBased/>
  <w15:docId w15:val="{945089CF-9EB6-4414-B569-4FE4579A11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46965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557811"/>
    <w:pPr>
      <w:ind w:left="720"/>
      <w:contextualSpacing/>
    </w:pPr>
  </w:style>
  <w:style w:type="paragraph" w:styleId="Bezproreda">
    <w:name w:val="No Spacing"/>
    <w:uiPriority w:val="1"/>
    <w:qFormat/>
    <w:rsid w:val="009E472D"/>
    <w:pPr>
      <w:spacing w:after="0" w:line="240" w:lineRule="auto"/>
    </w:pPr>
  </w:style>
  <w:style w:type="character" w:styleId="Naglaeno">
    <w:name w:val="Strong"/>
    <w:basedOn w:val="Zadanifontodlomka"/>
    <w:uiPriority w:val="22"/>
    <w:qFormat/>
    <w:rsid w:val="00FE32E7"/>
    <w:rPr>
      <w:b/>
      <w:bCs/>
    </w:rPr>
  </w:style>
  <w:style w:type="character" w:styleId="Hiperveza">
    <w:name w:val="Hyperlink"/>
    <w:basedOn w:val="Zadanifontodlomka"/>
    <w:uiPriority w:val="99"/>
    <w:semiHidden/>
    <w:unhideWhenUsed/>
    <w:rsid w:val="00FE32E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3099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A5D0F2-9318-4DD3-B73F-CCB8DDA6B8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571</TotalTime>
  <Pages>3</Pages>
  <Words>661</Words>
  <Characters>3773</Characters>
  <Application>Microsoft Office Word</Application>
  <DocSecurity>0</DocSecurity>
  <Lines>31</Lines>
  <Paragraphs>8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Ruzic</dc:creator>
  <cp:keywords/>
  <dc:description/>
  <cp:lastModifiedBy>Ruzic</cp:lastModifiedBy>
  <cp:revision>64</cp:revision>
  <cp:lastPrinted>2026-04-30T12:14:00Z</cp:lastPrinted>
  <dcterms:created xsi:type="dcterms:W3CDTF">2020-05-20T07:09:00Z</dcterms:created>
  <dcterms:modified xsi:type="dcterms:W3CDTF">2026-05-28T12:11:00Z</dcterms:modified>
</cp:coreProperties>
</file>